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18" w:rsidRDefault="00E86718">
      <w:pPr>
        <w:rPr>
          <w:rFonts w:hint="eastAsia"/>
        </w:rPr>
      </w:pPr>
      <w:r>
        <w:rPr>
          <w:rFonts w:hint="eastAsia"/>
        </w:rPr>
        <w:t>应用全新的</w:t>
      </w:r>
      <w:r>
        <w:rPr>
          <w:rFonts w:hint="eastAsia"/>
        </w:rPr>
        <w:t>BTX</w:t>
      </w:r>
      <w:r>
        <w:rPr>
          <w:rFonts w:hint="eastAsia"/>
        </w:rPr>
        <w:t>机箱内结构设计打造的</w:t>
      </w:r>
      <w:r>
        <w:rPr>
          <w:rFonts w:hint="eastAsia"/>
        </w:rPr>
        <w:t>DellTM DimensionTM5100</w:t>
      </w:r>
      <w:r>
        <w:rPr>
          <w:rFonts w:hint="eastAsia"/>
        </w:rPr>
        <w:t>将是这一季当之无愧的热门机型，它将超凡的散热功能发挥的淋漓尽致，令你不再饱受机器带来的高温聒噪之苦，令办公环境安静凉爽。它采用含超线程（</w:t>
      </w:r>
      <w:r>
        <w:rPr>
          <w:rFonts w:hint="eastAsia"/>
        </w:rPr>
        <w:t>HT</w:t>
      </w:r>
      <w:r>
        <w:rPr>
          <w:rFonts w:hint="eastAsia"/>
        </w:rPr>
        <w:t>）技术的英特尔</w:t>
      </w:r>
      <w:r>
        <w:rPr>
          <w:rFonts w:hint="eastAsia"/>
        </w:rPr>
        <w:t>R</w:t>
      </w:r>
      <w:r>
        <w:rPr>
          <w:rFonts w:hint="eastAsia"/>
        </w:rPr>
        <w:t>奔腾</w:t>
      </w:r>
      <w:r>
        <w:rPr>
          <w:rFonts w:hint="eastAsia"/>
        </w:rPr>
        <w:t>R4</w:t>
      </w:r>
      <w:r>
        <w:rPr>
          <w:rFonts w:hint="eastAsia"/>
        </w:rPr>
        <w:t>处理器，带来超乎寻常的强劲性能。在酷热的季节，拥有超酷的清凉享受，现在就致电戴尔！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优惠十足，精彩难挡！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购买</w:t>
      </w:r>
      <w:r>
        <w:rPr>
          <w:rFonts w:hint="eastAsia"/>
        </w:rPr>
        <w:t>DimensionTM</w:t>
      </w:r>
      <w:r>
        <w:rPr>
          <w:rFonts w:hint="eastAsia"/>
        </w:rPr>
        <w:t>指定机型：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免费升级至多</w:t>
      </w:r>
      <w:r>
        <w:rPr>
          <w:rFonts w:hint="eastAsia"/>
        </w:rPr>
        <w:t>12MB</w:t>
      </w:r>
      <w:r>
        <w:rPr>
          <w:rFonts w:hint="eastAsia"/>
        </w:rPr>
        <w:t>内存（价值￥</w:t>
      </w:r>
      <w:r>
        <w:rPr>
          <w:rFonts w:hint="eastAsia"/>
        </w:rPr>
        <w:t>400</w:t>
      </w:r>
      <w:r>
        <w:rPr>
          <w:rFonts w:hint="eastAsia"/>
        </w:rPr>
        <w:t>）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并免费升级至</w:t>
      </w:r>
      <w:r>
        <w:rPr>
          <w:rFonts w:hint="eastAsia"/>
        </w:rPr>
        <w:t>3</w:t>
      </w:r>
      <w:r>
        <w:rPr>
          <w:rFonts w:hint="eastAsia"/>
        </w:rPr>
        <w:t>年内下一工作日上门服务</w:t>
      </w:r>
      <w:r>
        <w:rPr>
          <w:rFonts w:hint="eastAsia"/>
        </w:rPr>
        <w:t>*</w:t>
      </w:r>
      <w:r>
        <w:rPr>
          <w:rFonts w:hint="eastAsia"/>
        </w:rPr>
        <w:t>（价值￥</w:t>
      </w:r>
      <w:r>
        <w:rPr>
          <w:rFonts w:hint="eastAsia"/>
        </w:rPr>
        <w:t>320</w:t>
      </w:r>
      <w:r>
        <w:rPr>
          <w:rFonts w:hint="eastAsia"/>
        </w:rPr>
        <w:t>）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并可获</w:t>
      </w:r>
      <w:r>
        <w:rPr>
          <w:rFonts w:hint="eastAsia"/>
        </w:rPr>
        <w:t>9.4</w:t>
      </w:r>
      <w:r>
        <w:rPr>
          <w:rFonts w:hint="eastAsia"/>
        </w:rPr>
        <w:t>折现金让利（价值￥</w:t>
      </w:r>
      <w:r>
        <w:rPr>
          <w:rFonts w:hint="eastAsia"/>
        </w:rPr>
        <w:t>500</w:t>
      </w:r>
      <w:r>
        <w:rPr>
          <w:rFonts w:hint="eastAsia"/>
        </w:rPr>
        <w:t>）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网上购买更可获现金让利（价值￥</w:t>
      </w:r>
      <w:r>
        <w:rPr>
          <w:rFonts w:hint="eastAsia"/>
        </w:rPr>
        <w:t>100</w:t>
      </w:r>
      <w:r>
        <w:rPr>
          <w:rFonts w:hint="eastAsia"/>
        </w:rPr>
        <w:t>）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优惠总价值最高达：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RMB1,320</w:t>
      </w:r>
    </w:p>
    <w:p w:rsidR="00E86718" w:rsidRDefault="00E86718">
      <w:pPr>
        <w:rPr>
          <w:rFonts w:hint="eastAsia"/>
        </w:rPr>
      </w:pPr>
      <w:r>
        <w:rPr>
          <w:rFonts w:hint="eastAsia"/>
        </w:rPr>
        <w:t>（仅限网上订购）</w:t>
      </w:r>
      <w:r>
        <w:rPr>
          <w:rFonts w:hint="eastAsia"/>
        </w:rPr>
        <w:t xml:space="preserve">                 </w:t>
      </w:r>
      <w:r>
        <w:rPr>
          <w:rFonts w:hint="eastAsia"/>
        </w:rPr>
        <w:t>◎上网订购方可享受网上价格及更多优惠◎</w:t>
      </w:r>
    </w:p>
    <w:sectPr w:rsidR="00E86718">
      <w:pgSz w:w="8505" w:h="6237" w:code="81"/>
      <w:pgMar w:top="454" w:right="454" w:bottom="454" w:left="454" w:header="284" w:footer="425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E73" w:rsidRDefault="00B74E73" w:rsidP="00250A57">
      <w:r>
        <w:separator/>
      </w:r>
    </w:p>
  </w:endnote>
  <w:endnote w:type="continuationSeparator" w:id="0">
    <w:p w:rsidR="00B74E73" w:rsidRDefault="00B74E73" w:rsidP="00250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E73" w:rsidRDefault="00B74E73" w:rsidP="00250A57">
      <w:r>
        <w:separator/>
      </w:r>
    </w:p>
  </w:footnote>
  <w:footnote w:type="continuationSeparator" w:id="0">
    <w:p w:rsidR="00B74E73" w:rsidRDefault="00B74E73" w:rsidP="00250A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23DE"/>
    <w:multiLevelType w:val="hybridMultilevel"/>
    <w:tmpl w:val="68807CC8"/>
    <w:lvl w:ilvl="0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2FC95E73"/>
    <w:multiLevelType w:val="hybridMultilevel"/>
    <w:tmpl w:val="68807CC8"/>
    <w:lvl w:ilvl="0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>
    <w:nsid w:val="3C1E076B"/>
    <w:multiLevelType w:val="hybridMultilevel"/>
    <w:tmpl w:val="68807CC8"/>
    <w:lvl w:ilvl="0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3">
    <w:nsid w:val="4A810940"/>
    <w:multiLevelType w:val="hybridMultilevel"/>
    <w:tmpl w:val="68807CC8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4">
    <w:nsid w:val="58656735"/>
    <w:multiLevelType w:val="hybridMultilevel"/>
    <w:tmpl w:val="46E41996"/>
    <w:lvl w:ilvl="0" w:tplc="624A4B2A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</w:abstractNum>
  <w:abstractNum w:abstractNumId="5">
    <w:nsid w:val="7C2325B5"/>
    <w:multiLevelType w:val="hybridMultilevel"/>
    <w:tmpl w:val="68807CC8"/>
    <w:lvl w:ilvl="0" w:tplc="624A4B2A">
      <w:start w:val="1"/>
      <w:numFmt w:val="bullet"/>
      <w:lvlText w:val=""/>
      <w:lvlJc w:val="left"/>
      <w:pPr>
        <w:tabs>
          <w:tab w:val="num" w:pos="1680"/>
        </w:tabs>
        <w:ind w:left="168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76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A57"/>
    <w:rsid w:val="00250A57"/>
    <w:rsid w:val="0078351B"/>
    <w:rsid w:val="00B74E73"/>
    <w:rsid w:val="00E86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 Black" w:hAnsi="Arial Black"/>
      <w:color w:val="FF9900"/>
      <w:sz w:val="4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0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0A5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0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0A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成功的100法则</vt:lpstr>
    </vt:vector>
  </TitlesOfParts>
  <Company>重庆电子科技职业学院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成功的100法则</dc:title>
  <dc:creator>段利文</dc:creator>
  <cp:lastModifiedBy>段利文</cp:lastModifiedBy>
  <cp:revision>2</cp:revision>
  <dcterms:created xsi:type="dcterms:W3CDTF">2010-10-21T08:46:00Z</dcterms:created>
  <dcterms:modified xsi:type="dcterms:W3CDTF">2010-10-21T08:46:00Z</dcterms:modified>
</cp:coreProperties>
</file>